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01C9" w:rsidRDefault="008B01C9" w:rsidP="008B01C9">
      <w:pPr>
        <w:rPr>
          <w:rFonts w:asciiTheme="majorEastAsia" w:eastAsiaTheme="majorEastAsia" w:hAnsiTheme="majorEastAsia" w:hint="eastAsia"/>
          <w:szCs w:val="21"/>
        </w:rPr>
      </w:pPr>
    </w:p>
    <w:p w:rsidR="008B01C9" w:rsidRDefault="008B01C9" w:rsidP="008B01C9">
      <w:pPr>
        <w:rPr>
          <w:rFonts w:asciiTheme="majorEastAsia" w:eastAsiaTheme="majorEastAsia" w:hAnsiTheme="majorEastAsia"/>
          <w:szCs w:val="21"/>
        </w:rPr>
      </w:pPr>
    </w:p>
    <w:p w:rsidR="008B01C9" w:rsidRPr="008B01C9" w:rsidRDefault="008B01C9" w:rsidP="008B01C9">
      <w:pPr>
        <w:jc w:val="center"/>
        <w:rPr>
          <w:rFonts w:asciiTheme="majorEastAsia" w:eastAsiaTheme="majorEastAsia" w:hAnsiTheme="majorEastAsia"/>
          <w:sz w:val="44"/>
          <w:szCs w:val="44"/>
        </w:rPr>
      </w:pPr>
      <w:r w:rsidRPr="008B01C9">
        <w:rPr>
          <w:rFonts w:asciiTheme="majorEastAsia" w:eastAsiaTheme="majorEastAsia" w:hAnsiTheme="majorEastAsia" w:hint="eastAsia"/>
          <w:sz w:val="44"/>
          <w:szCs w:val="44"/>
        </w:rPr>
        <w:t>宁波市爱国卫生条例</w:t>
      </w:r>
    </w:p>
    <w:p w:rsidR="008B01C9" w:rsidRPr="008B01C9" w:rsidRDefault="008B01C9" w:rsidP="008B01C9">
      <w:pPr>
        <w:rPr>
          <w:rFonts w:asciiTheme="majorEastAsia" w:eastAsiaTheme="majorEastAsia" w:hAnsiTheme="majorEastAsia"/>
          <w:szCs w:val="21"/>
        </w:rPr>
      </w:pPr>
    </w:p>
    <w:p w:rsidR="008B01C9" w:rsidRPr="001A34E2" w:rsidRDefault="00D0001F" w:rsidP="008B01C9">
      <w:pPr>
        <w:autoSpaceDE w:val="0"/>
        <w:autoSpaceDN w:val="0"/>
        <w:adjustRightInd w:val="0"/>
        <w:ind w:leftChars="200" w:left="628" w:rightChars="200" w:right="628"/>
        <w:rPr>
          <w:rFonts w:asciiTheme="minorEastAsia" w:hAnsiTheme="minorEastAsia"/>
          <w:szCs w:val="21"/>
        </w:rPr>
      </w:pPr>
      <w:r>
        <w:rPr>
          <w:rFonts w:ascii="楷体_GB2312" w:eastAsia="楷体_GB2312" w:hAnsiTheme="minorEastAsia" w:cs="仿宋_GB2312" w:hint="eastAsia"/>
          <w:color w:val="000000"/>
          <w:kern w:val="0"/>
          <w:szCs w:val="21"/>
          <w:lang w:val="zh-CN"/>
        </w:rPr>
        <w:t>（</w:t>
      </w:r>
      <w:r w:rsidR="008B01C9" w:rsidRPr="008B01C9">
        <w:rPr>
          <w:rFonts w:ascii="楷体_GB2312" w:eastAsia="楷体_GB2312" w:hAnsiTheme="minorEastAsia" w:cs="仿宋_GB2312" w:hint="eastAsia"/>
          <w:color w:val="000000"/>
          <w:kern w:val="0"/>
          <w:szCs w:val="21"/>
          <w:lang w:val="zh-CN"/>
        </w:rPr>
        <w:t>2006年9月28日宁波市第十</w:t>
      </w:r>
      <w:bookmarkStart w:id="0" w:name="_GoBack"/>
      <w:bookmarkEnd w:id="0"/>
      <w:r w:rsidR="008B01C9" w:rsidRPr="008B01C9">
        <w:rPr>
          <w:rFonts w:ascii="楷体_GB2312" w:eastAsia="楷体_GB2312" w:hAnsiTheme="minorEastAsia" w:cs="仿宋_GB2312" w:hint="eastAsia"/>
          <w:color w:val="000000"/>
          <w:kern w:val="0"/>
          <w:szCs w:val="21"/>
          <w:lang w:val="zh-CN"/>
        </w:rPr>
        <w:t>二届人民代表大会常务委员会第三十二次会议通过</w:t>
      </w:r>
      <w:r w:rsidR="00A403A3" w:rsidRPr="007E6E99">
        <w:rPr>
          <w:rFonts w:ascii="黑体" w:eastAsia="黑体" w:hAnsi="黑体" w:hint="eastAsia"/>
          <w:szCs w:val="21"/>
        </w:rPr>
        <w:t xml:space="preserve">　</w:t>
      </w:r>
      <w:r w:rsidR="008B01C9" w:rsidRPr="008B01C9">
        <w:rPr>
          <w:rFonts w:ascii="楷体_GB2312" w:eastAsia="楷体_GB2312" w:hAnsiTheme="minorEastAsia" w:cs="仿宋_GB2312" w:hint="eastAsia"/>
          <w:color w:val="000000"/>
          <w:kern w:val="0"/>
          <w:szCs w:val="21"/>
          <w:lang w:val="zh-CN"/>
        </w:rPr>
        <w:t>2006年12月27日浙江省第十届人民代表大会常务委员会第二十九次会议批准</w:t>
      </w:r>
      <w:r w:rsidR="00A403A3" w:rsidRPr="007E6E99">
        <w:rPr>
          <w:rFonts w:ascii="黑体" w:eastAsia="黑体" w:hAnsi="黑体" w:hint="eastAsia"/>
          <w:szCs w:val="21"/>
        </w:rPr>
        <w:t xml:space="preserve">　</w:t>
      </w:r>
      <w:r w:rsidR="008B01C9" w:rsidRPr="008B01C9">
        <w:rPr>
          <w:rFonts w:ascii="楷体_GB2312" w:eastAsia="楷体_GB2312" w:hAnsiTheme="minorEastAsia" w:cs="仿宋_GB2312" w:hint="eastAsia"/>
          <w:color w:val="000000"/>
          <w:kern w:val="0"/>
          <w:szCs w:val="21"/>
          <w:lang w:val="zh-CN"/>
        </w:rPr>
        <w:t>根据2011年12月27日宁波市第十三届人民代表大会常务委员会第三十六次会议通过</w:t>
      </w:r>
      <w:r w:rsidR="00A403A3" w:rsidRPr="007E6E99">
        <w:rPr>
          <w:rFonts w:ascii="黑体" w:eastAsia="黑体" w:hAnsi="黑体" w:hint="eastAsia"/>
          <w:szCs w:val="21"/>
        </w:rPr>
        <w:t xml:space="preserve">　</w:t>
      </w:r>
      <w:r w:rsidR="008B01C9" w:rsidRPr="008B01C9">
        <w:rPr>
          <w:rFonts w:ascii="楷体_GB2312" w:eastAsia="楷体_GB2312" w:hAnsiTheme="minorEastAsia" w:cs="仿宋_GB2312" w:hint="eastAsia"/>
          <w:color w:val="000000"/>
          <w:kern w:val="0"/>
          <w:szCs w:val="21"/>
          <w:lang w:val="zh-CN"/>
        </w:rPr>
        <w:t>2012年3月31日浙江省第十一届人民代表大会常务委员会第三十二次会议批准的《宁波市人民代表大会常务委员会关于修改部分地方性法规的决定》修正</w:t>
      </w:r>
      <w:r>
        <w:rPr>
          <w:rFonts w:ascii="楷体_GB2312" w:eastAsia="楷体_GB2312" w:hAnsiTheme="minorEastAsia" w:cs="仿宋_GB2312" w:hint="eastAsia"/>
          <w:color w:val="000000"/>
          <w:kern w:val="0"/>
          <w:szCs w:val="21"/>
          <w:lang w:val="zh-CN"/>
        </w:rPr>
        <w:t>）</w:t>
      </w:r>
    </w:p>
    <w:p w:rsidR="008B01C9" w:rsidRDefault="008B01C9" w:rsidP="008B01C9">
      <w:pPr>
        <w:ind w:firstLineChars="200" w:firstLine="628"/>
        <w:jc w:val="left"/>
        <w:rPr>
          <w:rFonts w:asciiTheme="minorEastAsia" w:hAnsiTheme="minorEastAsia"/>
          <w:szCs w:val="21"/>
        </w:rPr>
      </w:pP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第一条</w:t>
      </w:r>
      <w:r w:rsidR="008B01C9" w:rsidRPr="001A34E2">
        <w:rPr>
          <w:rFonts w:asciiTheme="minorEastAsia" w:hAnsiTheme="minorEastAsia" w:hint="eastAsia"/>
          <w:szCs w:val="21"/>
        </w:rPr>
        <w:t xml:space="preserve">　为了加强爱国卫生工作，提高社会卫生水平，保障公民身体健康，根据国家有关法律、法规，结合本市实际，制定本条例。</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第二条</w:t>
      </w:r>
      <w:r w:rsidR="008B01C9" w:rsidRPr="001A34E2">
        <w:rPr>
          <w:rFonts w:asciiTheme="minorEastAsia" w:hAnsiTheme="minorEastAsia" w:hint="eastAsia"/>
          <w:szCs w:val="21"/>
        </w:rPr>
        <w:t xml:space="preserve">　本条例所称的爱国卫生工作，是指由政府组织领导、动员全民参与，以开展除害防病和健康教育，增强社会卫生意识，消除危害健康因素，改善环境卫生，提高全民健康水平为目的的社会性卫生活动。</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第三条</w:t>
      </w:r>
      <w:r w:rsidR="008B01C9" w:rsidRPr="001A34E2">
        <w:rPr>
          <w:rFonts w:asciiTheme="minorEastAsia" w:hAnsiTheme="minorEastAsia" w:hint="eastAsia"/>
          <w:szCs w:val="21"/>
        </w:rPr>
        <w:t xml:space="preserve">　本市行政区域内的国家机关、社会团体、企业事业单位及其他组织和个人，均应遵守本条例。</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lastRenderedPageBreak/>
        <w:t xml:space="preserve">　　</w:t>
      </w:r>
      <w:r w:rsidR="008B01C9" w:rsidRPr="00C15AAD">
        <w:rPr>
          <w:rFonts w:asciiTheme="minorEastAsia" w:eastAsia="黑体" w:hAnsiTheme="minorEastAsia" w:hint="eastAsia"/>
          <w:szCs w:val="21"/>
        </w:rPr>
        <w:t>第四条</w:t>
      </w:r>
      <w:r w:rsidR="008B01C9" w:rsidRPr="001A34E2">
        <w:rPr>
          <w:rFonts w:asciiTheme="minorEastAsia" w:hAnsiTheme="minorEastAsia" w:hint="eastAsia"/>
          <w:szCs w:val="21"/>
        </w:rPr>
        <w:t xml:space="preserve">　爱国卫生工作实行政府组织、属地管理、部门协作、全民参与、科学治理、社会监督的原则。</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第五条</w:t>
      </w:r>
      <w:r w:rsidR="008B01C9" w:rsidRPr="001A34E2">
        <w:rPr>
          <w:rFonts w:asciiTheme="minorEastAsia" w:hAnsiTheme="minorEastAsia" w:hint="eastAsia"/>
          <w:szCs w:val="21"/>
        </w:rPr>
        <w:t xml:space="preserve">　市和县（市）、区人民政府应当把爱国卫生工作纳入国民经济和社会发展规划，将爱国卫生工作经费列入同级财政预算，统筹安排，使社会卫生水平与国民经济、社会事业协调发展。</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第六条</w:t>
      </w:r>
      <w:r w:rsidR="008B01C9" w:rsidRPr="001A34E2">
        <w:rPr>
          <w:rFonts w:asciiTheme="minorEastAsia" w:hAnsiTheme="minorEastAsia" w:hint="eastAsia"/>
          <w:szCs w:val="21"/>
        </w:rPr>
        <w:t xml:space="preserve">　市和县（市）、区人民政府设立的爱国卫生运动委员会（以下简称爱卫会）是人民政府的议事协调机构，负责组织、协调爱国卫生工作，其主要职责是</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（一）监督、检查爱国卫生法律、法规、规章和政策的贯彻实施；</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（二）组织制定爱国卫生工作规划及年度计划；</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（三）组织开展爱国卫生宣传和全民健康教育；</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（四）组织、指导创建卫生城市（镇、街道）、卫生单位活动；</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（五）指导、协调开展环境卫生治理、农村改水改厕和除害防病工作；</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（六）组织、动员全社会参加爱国卫生活动；</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（七）完成同级人民政府交办的其他爱国卫生工作。</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爱卫会下设办公室，配备相应的专职工作人员，负责本行政区域的爱国卫生日常工作。</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第七条</w:t>
      </w:r>
      <w:r w:rsidR="008B01C9" w:rsidRPr="001A34E2">
        <w:rPr>
          <w:rFonts w:asciiTheme="minorEastAsia" w:hAnsiTheme="minorEastAsia" w:hint="eastAsia"/>
          <w:szCs w:val="21"/>
        </w:rPr>
        <w:t xml:space="preserve">　市和县（市）、区爱卫会由同级卫生、建设、农业、</w:t>
      </w:r>
      <w:r w:rsidR="008B01C9" w:rsidRPr="001A34E2">
        <w:rPr>
          <w:rFonts w:asciiTheme="minorEastAsia" w:hAnsiTheme="minorEastAsia" w:hint="eastAsia"/>
          <w:szCs w:val="21"/>
        </w:rPr>
        <w:lastRenderedPageBreak/>
        <w:t>公安、教育、交通、环境保护、城市管理、财政等部门和相关单位组成，实行委员部门分工负责制，各委员部门应当按照工作分工履行职责。委员部门分工负责的具体办法由市和县（市）、区人民政府另行制定</w:t>
      </w:r>
      <w:proofErr w:type="gramStart"/>
      <w:r w:rsidR="008B01C9" w:rsidRPr="001A34E2">
        <w:rPr>
          <w:rFonts w:asciiTheme="minorEastAsia" w:hAnsiTheme="minorEastAsia" w:hint="eastAsia"/>
          <w:szCs w:val="21"/>
        </w:rPr>
        <w:t>’</w:t>
      </w:r>
      <w:proofErr w:type="gramEnd"/>
      <w:r w:rsidR="008B01C9" w:rsidRPr="001A34E2">
        <w:rPr>
          <w:rFonts w:asciiTheme="minorEastAsia" w:hAnsiTheme="minorEastAsia" w:hint="eastAsia"/>
          <w:szCs w:val="21"/>
        </w:rPr>
        <w:t>。</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第八条</w:t>
      </w:r>
      <w:r w:rsidR="008B01C9" w:rsidRPr="001A34E2">
        <w:rPr>
          <w:rFonts w:asciiTheme="minorEastAsia" w:hAnsiTheme="minorEastAsia" w:hint="eastAsia"/>
          <w:szCs w:val="21"/>
        </w:rPr>
        <w:t xml:space="preserve">　乡（镇）人民政府、街道办事处和具有法定行政管理职能的园区管理委员会应当设立爱国卫生组织，配备相应的工作人员，负责本行政区域的爱国卫生日常工作。</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国家机关、社会团体、企事业单位、村（居）民委员会以及其他组织，应当根据本单位的实际情况设立爱国卫生组织或者指定爱国卫生工作人员，在当地爱卫会的指导下，开展本单位爱国卫生工作。</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第九条</w:t>
      </w:r>
      <w:r w:rsidR="008B01C9" w:rsidRPr="001A34E2">
        <w:rPr>
          <w:rFonts w:asciiTheme="minorEastAsia" w:hAnsiTheme="minorEastAsia" w:hint="eastAsia"/>
          <w:szCs w:val="21"/>
        </w:rPr>
        <w:t xml:space="preserve">　各单位应当根据各自情况，主动开展健康教育，普及卫生科学知识，提高公民的卫生意识和自我保健能力。</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中、小学校应当按照国家和省规定的教学计划开设健康教育课程。</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第十条</w:t>
      </w:r>
      <w:r w:rsidR="008B01C9" w:rsidRPr="001A34E2">
        <w:rPr>
          <w:rFonts w:asciiTheme="minorEastAsia" w:hAnsiTheme="minorEastAsia" w:hint="eastAsia"/>
          <w:szCs w:val="21"/>
        </w:rPr>
        <w:t xml:space="preserve">　每年四月为爱国卫生活动月。在爱国卫生活动月期间，爱卫会应当组织有关部门和单位，结合当地突出的社会卫生问题开展活动。</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第十一条</w:t>
      </w:r>
      <w:r w:rsidR="008B01C9" w:rsidRPr="001A34E2">
        <w:rPr>
          <w:rFonts w:asciiTheme="minorEastAsia" w:hAnsiTheme="minorEastAsia" w:hint="eastAsia"/>
          <w:szCs w:val="21"/>
        </w:rPr>
        <w:t xml:space="preserve">　本市爱国卫生工作实行单位卫生达标制度。国家机关、社会团体、企事业单位和村（居）民委员会应当建立健全爱国卫生管理制度，完善卫生设施，落实卫生达标责任，使单位卫生达到规定的标准。</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单位卫生达标制度的具体实施办法及卫生标准由市人民政府另行制定。</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第十二条</w:t>
      </w:r>
      <w:r w:rsidR="008B01C9" w:rsidRPr="001A34E2">
        <w:rPr>
          <w:rFonts w:asciiTheme="minorEastAsia" w:hAnsiTheme="minorEastAsia" w:hint="eastAsia"/>
          <w:szCs w:val="21"/>
        </w:rPr>
        <w:t xml:space="preserve">　各级人民政府应当组织、指导开展农村环境卫生整治，推进农村改水、改厕，粪便无害化处理，生活垃圾集中收集和处理等各项卫生工作，改善农村生产、生活卫生条件。</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农村饮用水的供水水质应当达到国家规定的饮用水水质标准。</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农村公厕、户</w:t>
      </w:r>
      <w:proofErr w:type="gramStart"/>
      <w:r w:rsidRPr="001A34E2">
        <w:rPr>
          <w:rFonts w:asciiTheme="minorEastAsia" w:hAnsiTheme="minorEastAsia" w:hint="eastAsia"/>
          <w:szCs w:val="21"/>
        </w:rPr>
        <w:t>厕建设</w:t>
      </w:r>
      <w:proofErr w:type="gramEnd"/>
      <w:r w:rsidRPr="001A34E2">
        <w:rPr>
          <w:rFonts w:asciiTheme="minorEastAsia" w:hAnsiTheme="minorEastAsia" w:hint="eastAsia"/>
          <w:szCs w:val="21"/>
        </w:rPr>
        <w:t>应当符合无害化标准。</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第十三条</w:t>
      </w:r>
      <w:r w:rsidR="008B01C9" w:rsidRPr="001A34E2">
        <w:rPr>
          <w:rFonts w:asciiTheme="minorEastAsia" w:hAnsiTheme="minorEastAsia" w:hint="eastAsia"/>
          <w:szCs w:val="21"/>
        </w:rPr>
        <w:t xml:space="preserve">　乡（镇）人民政府和街道办事处应当落实专项经费，负责辖区内公共部位、公共绿地的病媒生物防治工作。</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食品生产经营企业、餐饮业、旅馆业、集贸市场、废品收购点等场所的业主，应当采取措施，灭杀老鼠、苍蝇、蚊子、蟑螂等病媒生物，将病媒生物的密度控制在规定的标准内。</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第十四条</w:t>
      </w:r>
      <w:r w:rsidR="008B01C9" w:rsidRPr="001A34E2">
        <w:rPr>
          <w:rFonts w:asciiTheme="minorEastAsia" w:hAnsiTheme="minorEastAsia" w:hint="eastAsia"/>
          <w:szCs w:val="21"/>
        </w:rPr>
        <w:t xml:space="preserve">　城乡房屋成片拆迁前，拆迁</w:t>
      </w:r>
      <w:proofErr w:type="gramStart"/>
      <w:r w:rsidR="008B01C9" w:rsidRPr="001A34E2">
        <w:rPr>
          <w:rFonts w:asciiTheme="minorEastAsia" w:hAnsiTheme="minorEastAsia" w:hint="eastAsia"/>
          <w:szCs w:val="21"/>
        </w:rPr>
        <w:t>入应当</w:t>
      </w:r>
      <w:proofErr w:type="gramEnd"/>
      <w:r w:rsidR="008B01C9" w:rsidRPr="001A34E2">
        <w:rPr>
          <w:rFonts w:asciiTheme="minorEastAsia" w:hAnsiTheme="minorEastAsia" w:hint="eastAsia"/>
          <w:szCs w:val="21"/>
        </w:rPr>
        <w:t>按照《宁波市除四害标准》灭杀老鼠、苍蝇、蚊子、蟑螂。</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工程承建单位应当</w:t>
      </w:r>
      <w:proofErr w:type="gramStart"/>
      <w:r w:rsidRPr="001A34E2">
        <w:rPr>
          <w:rFonts w:asciiTheme="minorEastAsia" w:hAnsiTheme="minorEastAsia" w:hint="eastAsia"/>
          <w:szCs w:val="21"/>
        </w:rPr>
        <w:t>开展灭防活动</w:t>
      </w:r>
      <w:proofErr w:type="gramEnd"/>
      <w:r w:rsidRPr="001A34E2">
        <w:rPr>
          <w:rFonts w:asciiTheme="minorEastAsia" w:hAnsiTheme="minorEastAsia" w:hint="eastAsia"/>
          <w:szCs w:val="21"/>
        </w:rPr>
        <w:t>，清除建筑工地内老鼠、苍蝇、蚊子、蟑螂的孳生环境条件。</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第十五条</w:t>
      </w:r>
      <w:r w:rsidR="008B01C9" w:rsidRPr="001A34E2">
        <w:rPr>
          <w:rFonts w:asciiTheme="minorEastAsia" w:hAnsiTheme="minorEastAsia" w:hint="eastAsia"/>
          <w:szCs w:val="21"/>
        </w:rPr>
        <w:t xml:space="preserve">　农业、质量技术监督等有关部门应当按职责分工依法管理灭鼠药物和灭杀病媒生物的药品、器械。</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禁止任何单位和个人生产、销售、使用急性剧毒灭鼠药。</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第十六条</w:t>
      </w:r>
      <w:r w:rsidR="008B01C9" w:rsidRPr="001A34E2">
        <w:rPr>
          <w:rFonts w:asciiTheme="minorEastAsia" w:hAnsiTheme="minorEastAsia" w:hint="eastAsia"/>
          <w:szCs w:val="21"/>
        </w:rPr>
        <w:t xml:space="preserve">　申请病媒生物防治的专业机构应当经工商行政管理部门登记，依法领取营业执照后，方可进行营利性病</w:t>
      </w:r>
      <w:proofErr w:type="gramStart"/>
      <w:r w:rsidR="008B01C9" w:rsidRPr="001A34E2">
        <w:rPr>
          <w:rFonts w:asciiTheme="minorEastAsia" w:hAnsiTheme="minorEastAsia" w:hint="eastAsia"/>
          <w:szCs w:val="21"/>
        </w:rPr>
        <w:t>媒</w:t>
      </w:r>
      <w:proofErr w:type="gramEnd"/>
      <w:r w:rsidR="008B01C9" w:rsidRPr="001A34E2">
        <w:rPr>
          <w:rFonts w:asciiTheme="minorEastAsia" w:hAnsiTheme="minorEastAsia" w:hint="eastAsia"/>
          <w:szCs w:val="21"/>
        </w:rPr>
        <w:t>生物消杀活动。</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病媒生物防治机构应当在该机构设立之日起五日内向所在地爱卫会备案。</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病媒生物消杀工作人员应当具备相应的专业知识并接受技能培训。</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第十七条</w:t>
      </w:r>
      <w:r w:rsidR="008B01C9" w:rsidRPr="001A34E2">
        <w:rPr>
          <w:rFonts w:asciiTheme="minorEastAsia" w:hAnsiTheme="minorEastAsia" w:hint="eastAsia"/>
          <w:szCs w:val="21"/>
        </w:rPr>
        <w:t xml:space="preserve">　市和县（市）、</w:t>
      </w:r>
      <w:proofErr w:type="gramStart"/>
      <w:r w:rsidR="008B01C9" w:rsidRPr="001A34E2">
        <w:rPr>
          <w:rFonts w:asciiTheme="minorEastAsia" w:hAnsiTheme="minorEastAsia" w:hint="eastAsia"/>
          <w:szCs w:val="21"/>
        </w:rPr>
        <w:t>区疾病</w:t>
      </w:r>
      <w:proofErr w:type="gramEnd"/>
      <w:r w:rsidR="008B01C9" w:rsidRPr="001A34E2">
        <w:rPr>
          <w:rFonts w:asciiTheme="minorEastAsia" w:hAnsiTheme="minorEastAsia" w:hint="eastAsia"/>
          <w:szCs w:val="21"/>
        </w:rPr>
        <w:t>预防控制机构应当在辖区内开展老鼠、苍蝇、蚊子、蟑螂密度监测，并向同级爱卫会报告。</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市和县（市）、区爱卫会应当定期发布监测公告。</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第十八条</w:t>
      </w:r>
      <w:r w:rsidR="008B01C9" w:rsidRPr="001A34E2">
        <w:rPr>
          <w:rFonts w:asciiTheme="minorEastAsia" w:hAnsiTheme="minorEastAsia" w:hint="eastAsia"/>
          <w:szCs w:val="21"/>
        </w:rPr>
        <w:t xml:space="preserve">　爱卫会应当组织开展吸烟有害健康的宣传，鼓励创建无烟单位。</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在医疗机构的候诊区、诊疗区和病房区，托儿所、幼儿园、青少年宫，学校的教室等教学活动场所，公共电梯间、公共交通工具内禁止吸烟。</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在影剧院、音乐厅、游艺厅、歌舞厅，候车（船、机）室和售票厅，室内体育场（馆）、商场（店）、网吧，图书馆、展览馆、博物馆、美术馆、科技馆、档案馆，邮政、电信和金融、证券机构的营业厅等公共场所以及各单位的会议室除专设地点外禁止吸烟。</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第十九条</w:t>
      </w:r>
      <w:r w:rsidR="008B01C9" w:rsidRPr="001A34E2">
        <w:rPr>
          <w:rFonts w:asciiTheme="minorEastAsia" w:hAnsiTheme="minorEastAsia" w:hint="eastAsia"/>
          <w:szCs w:val="21"/>
        </w:rPr>
        <w:t xml:space="preserve">　禁止吸烟的公共场所应当建立健全禁止吸烟的管理制度，设置明显的禁止吸烟标志，并不得放置吸烟器具和附有烟草广告的标志和物品。</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公共场所经营管理者对违反规定的吸烟行为应当予以制止，任何人均有权要求在禁止吸烟公共场所的吸烟者停止吸烟。</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lastRenderedPageBreak/>
        <w:t xml:space="preserve">　　</w:t>
      </w:r>
      <w:r w:rsidR="008B01C9" w:rsidRPr="00C15AAD">
        <w:rPr>
          <w:rFonts w:asciiTheme="minorEastAsia" w:eastAsia="黑体" w:hAnsiTheme="minorEastAsia" w:hint="eastAsia"/>
          <w:szCs w:val="21"/>
        </w:rPr>
        <w:t>第二十条</w:t>
      </w:r>
      <w:r w:rsidR="008B01C9" w:rsidRPr="001A34E2">
        <w:rPr>
          <w:rFonts w:asciiTheme="minorEastAsia" w:hAnsiTheme="minorEastAsia" w:hint="eastAsia"/>
          <w:szCs w:val="21"/>
        </w:rPr>
        <w:t xml:space="preserve">　公民应当遵守社会卫生行为规范，维护环境卫生。</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在公共场所禁止下列行为</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（一）随地吐痰、便溺；</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（二）乱扔瓜果皮、包装物、纸屑、烟蒂、口香糖等废弃物；</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（三）乱倒生活垃圾、建筑垃圾、污水、粪便，随意丢弃动物尸体；</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（四）乱张贴、乱刻画、乱涂写；</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（五）不及时清除所饲养的犬、猫等宠物和信鸽的粪便；</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（六）其他影响环境卫生的行为。</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第二十一条</w:t>
      </w:r>
      <w:r w:rsidR="008B01C9" w:rsidRPr="001A34E2">
        <w:rPr>
          <w:rFonts w:asciiTheme="minorEastAsia" w:hAnsiTheme="minorEastAsia" w:hint="eastAsia"/>
          <w:szCs w:val="21"/>
        </w:rPr>
        <w:t xml:space="preserve">　爱国卫生工作实行专业监督和社会监督相结合的制度。</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市和县（市）、区爱卫会通过监督检查、评比等形式督促各部门、各单位开展爱国卫生工作。</w:t>
      </w:r>
      <w:r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鼓励新闻媒体对爱国卫生工作进行舆论监督。</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第二十二条</w:t>
      </w:r>
      <w:r w:rsidR="008B01C9" w:rsidRPr="001A34E2">
        <w:rPr>
          <w:rFonts w:asciiTheme="minorEastAsia" w:hAnsiTheme="minorEastAsia" w:hint="eastAsia"/>
          <w:szCs w:val="21"/>
        </w:rPr>
        <w:t xml:space="preserve">　市和县（市）、区爱卫会可以聘任志愿者担任爱国卫生监督员，开展所在区域的社会卫生监督，对违法行为进行制止并协助有关部门查处。</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爱国卫生监督员在执行监督检查时应当佩带标志并出示证件。</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第二十三条</w:t>
      </w:r>
      <w:r w:rsidR="008B01C9" w:rsidRPr="001A34E2">
        <w:rPr>
          <w:rFonts w:asciiTheme="minorEastAsia" w:hAnsiTheme="minorEastAsia" w:hint="eastAsia"/>
          <w:szCs w:val="21"/>
        </w:rPr>
        <w:t xml:space="preserve">　各级人民政府和爱卫会对爱国卫生工作成绩显著的单位和个人，应当给予表彰和奖励。</w:t>
      </w:r>
      <w:r w:rsidR="008B01C9" w:rsidRPr="001A34E2">
        <w:rPr>
          <w:rFonts w:asciiTheme="minorEastAsia" w:hAnsiTheme="minorEastAsia" w:hint="eastAsia"/>
          <w:szCs w:val="21"/>
        </w:rPr>
        <w:t xml:space="preserve"> </w:t>
      </w:r>
    </w:p>
    <w:p w:rsidR="008B01C9" w:rsidRPr="001A34E2" w:rsidRDefault="008B01C9" w:rsidP="008B01C9">
      <w:pPr>
        <w:ind w:firstLineChars="200" w:firstLine="628"/>
        <w:jc w:val="left"/>
        <w:rPr>
          <w:rFonts w:asciiTheme="minorEastAsia" w:hAnsiTheme="minorEastAsia"/>
          <w:szCs w:val="21"/>
        </w:rPr>
      </w:pPr>
      <w:r w:rsidRPr="001A34E2">
        <w:rPr>
          <w:rFonts w:asciiTheme="minorEastAsia" w:hAnsiTheme="minorEastAsia" w:hint="eastAsia"/>
          <w:szCs w:val="21"/>
        </w:rPr>
        <w:t>对已经授予卫生城市（城镇）、卫生街道、卫生村、卫生单位等荣誉称号的，市和县（市）、区爱卫会应当根据有关规定进</w:t>
      </w:r>
      <w:r w:rsidRPr="001A34E2">
        <w:rPr>
          <w:rFonts w:asciiTheme="minorEastAsia" w:hAnsiTheme="minorEastAsia" w:hint="eastAsia"/>
          <w:szCs w:val="21"/>
        </w:rPr>
        <w:lastRenderedPageBreak/>
        <w:t>行暗访和定期复查，不能达到相关卫生标准的，应当要求其限期改正；逾期仍不能达到卫生标准的，由授予单位取消荣誉称号。</w:t>
      </w:r>
      <w:r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第二十四条</w:t>
      </w:r>
      <w:r w:rsidR="008B01C9" w:rsidRPr="001A34E2">
        <w:rPr>
          <w:rFonts w:asciiTheme="minorEastAsia" w:hAnsiTheme="minorEastAsia" w:hint="eastAsia"/>
          <w:szCs w:val="21"/>
        </w:rPr>
        <w:t xml:space="preserve">　违反本条例第十一条规定，单位卫生达不至</w:t>
      </w:r>
      <w:proofErr w:type="spellStart"/>
      <w:r w:rsidR="008B01C9" w:rsidRPr="001A34E2">
        <w:rPr>
          <w:rFonts w:asciiTheme="minorEastAsia" w:hAnsiTheme="minorEastAsia" w:hint="eastAsia"/>
          <w:szCs w:val="21"/>
        </w:rPr>
        <w:t>lJ</w:t>
      </w:r>
      <w:proofErr w:type="spellEnd"/>
      <w:r w:rsidR="008B01C9" w:rsidRPr="001A34E2">
        <w:rPr>
          <w:rFonts w:asciiTheme="minorEastAsia" w:hAnsiTheme="minorEastAsia" w:hint="eastAsia"/>
          <w:szCs w:val="21"/>
        </w:rPr>
        <w:t>规定的卫生标准的，由卫生行政主管部门责令限期治理，逾期不治理或经治理仍达不到标准的，处以警告或一千元以上一万元以下的罚款；爱卫会可以对责任单位给予通报批评，并提请有关部门按照管理权限对直接负责的主管人员和其他直接责任人员给予行政处分。</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第二十五条</w:t>
      </w:r>
      <w:r w:rsidR="008B01C9" w:rsidRPr="001A34E2">
        <w:rPr>
          <w:rFonts w:asciiTheme="minorEastAsia" w:hAnsiTheme="minorEastAsia" w:hint="eastAsia"/>
          <w:szCs w:val="21"/>
        </w:rPr>
        <w:t xml:space="preserve">　违反本条例第十三条第二款、第十四条规定，有关单位不采取预防和控制措施，造成老鼠、苍蝇、蚊子、蟑螂等病媒生物的密度超过规定标准的，由卫生行政主管部门责令限期改正；逾期不改正的，对责任单位处一千元以上一万元以下罚款。</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第二十六条</w:t>
      </w:r>
      <w:r w:rsidR="008B01C9" w:rsidRPr="001A34E2">
        <w:rPr>
          <w:rFonts w:asciiTheme="minorEastAsia" w:hAnsiTheme="minorEastAsia" w:hint="eastAsia"/>
          <w:szCs w:val="21"/>
        </w:rPr>
        <w:t xml:space="preserve">　违反本条例第十九条规定，在公共场所不开展禁止吸烟活动的，由卫生行政主管部门责令限期改正；逾期不改正的，对责任单位处五百元以上五千元以下罚款。</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第二十七条</w:t>
      </w:r>
      <w:r w:rsidR="008B01C9" w:rsidRPr="001A34E2">
        <w:rPr>
          <w:rFonts w:asciiTheme="minorEastAsia" w:hAnsiTheme="minorEastAsia" w:hint="eastAsia"/>
          <w:szCs w:val="21"/>
        </w:rPr>
        <w:t xml:space="preserve">　违反本条例，其他法律、法规已有规定的，由有关部门依照其规定处理。有关部门未处理的，市和县（市）、区爱卫会应当督促其及时处理；有关部门拒不处理的，由同级人民政府通报批评并责令处理。</w:t>
      </w:r>
      <w:r w:rsidR="008B01C9" w:rsidRPr="001A34E2">
        <w:rPr>
          <w:rFonts w:asciiTheme="minorEastAsia" w:hAnsiTheme="minorEastAsia" w:hint="eastAsia"/>
          <w:szCs w:val="21"/>
        </w:rPr>
        <w:t xml:space="preserve"> </w:t>
      </w:r>
    </w:p>
    <w:p w:rsidR="008B01C9" w:rsidRPr="001A34E2" w:rsidRDefault="00C15AAD" w:rsidP="00C15AAD">
      <w:pPr>
        <w:jc w:val="left"/>
        <w:rPr>
          <w:rFonts w:asciiTheme="minorEastAsia" w:hAnsiTheme="minorEastAsia"/>
          <w:szCs w:val="21"/>
        </w:rPr>
      </w:pPr>
      <w:r w:rsidRPr="00C15AAD">
        <w:rPr>
          <w:rFonts w:asciiTheme="minorEastAsia" w:eastAsia="黑体" w:hAnsiTheme="minorEastAsia" w:hint="eastAsia"/>
          <w:szCs w:val="21"/>
        </w:rPr>
        <w:t xml:space="preserve">　　</w:t>
      </w:r>
      <w:r w:rsidR="008B01C9" w:rsidRPr="00C15AAD">
        <w:rPr>
          <w:rFonts w:asciiTheme="minorEastAsia" w:eastAsia="黑体" w:hAnsiTheme="minorEastAsia" w:hint="eastAsia"/>
          <w:szCs w:val="21"/>
        </w:rPr>
        <w:t>第二十八条</w:t>
      </w:r>
      <w:r w:rsidR="008B01C9" w:rsidRPr="001A34E2">
        <w:rPr>
          <w:rFonts w:asciiTheme="minorEastAsia" w:hAnsiTheme="minorEastAsia" w:hint="eastAsia"/>
          <w:szCs w:val="21"/>
        </w:rPr>
        <w:t xml:space="preserve">　爱卫会和有关部门及其工作人员违反本条例，在爱国卫生工作中玩忽职守、滥用职权、徇私舞弊的，由其所在</w:t>
      </w:r>
      <w:r w:rsidR="008B01C9" w:rsidRPr="001A34E2">
        <w:rPr>
          <w:rFonts w:asciiTheme="minorEastAsia" w:hAnsiTheme="minorEastAsia" w:hint="eastAsia"/>
          <w:szCs w:val="21"/>
        </w:rPr>
        <w:lastRenderedPageBreak/>
        <w:t>单位或者上级主管部门对直接负责的主管人员和其他直接责任人员依法给予行政处分；构成犯罪的，依法追究刑事责任。</w:t>
      </w:r>
      <w:r w:rsidR="008B01C9" w:rsidRPr="001A34E2">
        <w:rPr>
          <w:rFonts w:asciiTheme="minorEastAsia" w:hAnsiTheme="minorEastAsia" w:hint="eastAsia"/>
          <w:szCs w:val="21"/>
        </w:rPr>
        <w:t xml:space="preserve"> </w:t>
      </w:r>
    </w:p>
    <w:p w:rsidR="00D57722" w:rsidRDefault="00C15AAD" w:rsidP="00C15AAD">
      <w:pPr>
        <w:jc w:val="left"/>
      </w:pPr>
      <w:r w:rsidRPr="001A34E2">
        <w:rPr>
          <w:rFonts w:asciiTheme="minorEastAsia" w:hAnsiTheme="minorEastAsia" w:hint="eastAsia"/>
          <w:szCs w:val="21"/>
        </w:rPr>
        <w:t xml:space="preserve">　　</w:t>
      </w:r>
      <w:r w:rsidR="008B01C9" w:rsidRPr="00C15AAD">
        <w:rPr>
          <w:rFonts w:asciiTheme="minorEastAsia" w:eastAsia="黑体" w:hAnsiTheme="minorEastAsia" w:hint="eastAsia"/>
          <w:szCs w:val="21"/>
        </w:rPr>
        <w:t>第二十九条</w:t>
      </w:r>
      <w:r w:rsidR="008B01C9" w:rsidRPr="001A34E2">
        <w:rPr>
          <w:rFonts w:asciiTheme="minorEastAsia" w:hAnsiTheme="minorEastAsia" w:hint="eastAsia"/>
          <w:szCs w:val="21"/>
        </w:rPr>
        <w:t xml:space="preserve">　本条例自</w:t>
      </w:r>
      <w:r w:rsidR="008B01C9" w:rsidRPr="001A34E2">
        <w:rPr>
          <w:rFonts w:asciiTheme="minorEastAsia" w:hAnsiTheme="minorEastAsia" w:hint="eastAsia"/>
          <w:szCs w:val="21"/>
        </w:rPr>
        <w:t>2007</w:t>
      </w:r>
      <w:r w:rsidR="008B01C9" w:rsidRPr="001A34E2">
        <w:rPr>
          <w:rFonts w:asciiTheme="minorEastAsia" w:hAnsiTheme="minorEastAsia" w:hint="eastAsia"/>
          <w:szCs w:val="21"/>
        </w:rPr>
        <w:t>年</w:t>
      </w:r>
      <w:r w:rsidR="008B01C9" w:rsidRPr="001A34E2">
        <w:rPr>
          <w:rFonts w:asciiTheme="minorEastAsia" w:hAnsiTheme="minorEastAsia" w:hint="eastAsia"/>
          <w:szCs w:val="21"/>
        </w:rPr>
        <w:t>4</w:t>
      </w:r>
      <w:r w:rsidR="008B01C9" w:rsidRPr="001A34E2">
        <w:rPr>
          <w:rFonts w:asciiTheme="minorEastAsia" w:hAnsiTheme="minorEastAsia" w:hint="eastAsia"/>
          <w:szCs w:val="21"/>
        </w:rPr>
        <w:t>月</w:t>
      </w:r>
      <w:r w:rsidR="008B01C9" w:rsidRPr="001A34E2">
        <w:rPr>
          <w:rFonts w:asciiTheme="minorEastAsia" w:hAnsiTheme="minorEastAsia" w:hint="eastAsia"/>
          <w:szCs w:val="21"/>
        </w:rPr>
        <w:t>1</w:t>
      </w:r>
      <w:r w:rsidR="008B01C9" w:rsidRPr="001A34E2">
        <w:rPr>
          <w:rFonts w:asciiTheme="minorEastAsia" w:hAnsiTheme="minorEastAsia" w:hint="eastAsia"/>
          <w:szCs w:val="21"/>
        </w:rPr>
        <w:t>日起施行。</w:t>
      </w:r>
      <w:r w:rsidR="008B01C9" w:rsidRPr="001A34E2">
        <w:rPr>
          <w:rFonts w:asciiTheme="minorEastAsia" w:hAnsiTheme="minorEastAsia" w:hint="eastAsia"/>
          <w:szCs w:val="21"/>
        </w:rPr>
        <w:t>1996</w:t>
      </w:r>
      <w:r w:rsidR="008B01C9" w:rsidRPr="001A34E2">
        <w:rPr>
          <w:rFonts w:asciiTheme="minorEastAsia" w:hAnsiTheme="minorEastAsia" w:hint="eastAsia"/>
          <w:szCs w:val="21"/>
        </w:rPr>
        <w:t>年</w:t>
      </w:r>
      <w:r w:rsidR="008B01C9" w:rsidRPr="001A34E2">
        <w:rPr>
          <w:rFonts w:asciiTheme="minorEastAsia" w:hAnsiTheme="minorEastAsia" w:hint="eastAsia"/>
          <w:szCs w:val="21"/>
        </w:rPr>
        <w:t>4</w:t>
      </w:r>
      <w:r w:rsidR="008B01C9" w:rsidRPr="001A34E2">
        <w:rPr>
          <w:rFonts w:asciiTheme="minorEastAsia" w:hAnsiTheme="minorEastAsia" w:hint="eastAsia"/>
          <w:szCs w:val="21"/>
        </w:rPr>
        <w:t>月</w:t>
      </w:r>
      <w:r w:rsidR="008B01C9" w:rsidRPr="001A34E2">
        <w:rPr>
          <w:rFonts w:asciiTheme="minorEastAsia" w:hAnsiTheme="minorEastAsia" w:hint="eastAsia"/>
          <w:szCs w:val="21"/>
        </w:rPr>
        <w:t>18</w:t>
      </w:r>
      <w:r w:rsidR="008B01C9" w:rsidRPr="001A34E2">
        <w:rPr>
          <w:rFonts w:asciiTheme="minorEastAsia" w:hAnsiTheme="minorEastAsia" w:hint="eastAsia"/>
          <w:szCs w:val="21"/>
        </w:rPr>
        <w:t>日、</w:t>
      </w:r>
      <w:r w:rsidR="008B01C9" w:rsidRPr="001A34E2">
        <w:rPr>
          <w:rFonts w:asciiTheme="minorEastAsia" w:hAnsiTheme="minorEastAsia" w:hint="eastAsia"/>
          <w:szCs w:val="21"/>
        </w:rPr>
        <w:t>1998</w:t>
      </w:r>
      <w:r w:rsidR="008B01C9" w:rsidRPr="001A34E2">
        <w:rPr>
          <w:rFonts w:asciiTheme="minorEastAsia" w:hAnsiTheme="minorEastAsia" w:hint="eastAsia"/>
          <w:szCs w:val="21"/>
        </w:rPr>
        <w:t>年</w:t>
      </w:r>
      <w:r w:rsidR="008B01C9" w:rsidRPr="001A34E2">
        <w:rPr>
          <w:rFonts w:asciiTheme="minorEastAsia" w:hAnsiTheme="minorEastAsia" w:hint="eastAsia"/>
          <w:szCs w:val="21"/>
        </w:rPr>
        <w:t>7</w:t>
      </w:r>
      <w:r w:rsidR="008B01C9" w:rsidRPr="001A34E2">
        <w:rPr>
          <w:rFonts w:asciiTheme="minorEastAsia" w:hAnsiTheme="minorEastAsia" w:hint="eastAsia"/>
          <w:szCs w:val="21"/>
        </w:rPr>
        <w:t>月</w:t>
      </w:r>
      <w:r w:rsidR="008B01C9" w:rsidRPr="001A34E2">
        <w:rPr>
          <w:rFonts w:asciiTheme="minorEastAsia" w:hAnsiTheme="minorEastAsia" w:hint="eastAsia"/>
          <w:szCs w:val="21"/>
        </w:rPr>
        <w:t>24</w:t>
      </w:r>
      <w:r w:rsidR="008B01C9" w:rsidRPr="001A34E2">
        <w:rPr>
          <w:rFonts w:asciiTheme="minorEastAsia" w:hAnsiTheme="minorEastAsia" w:hint="eastAsia"/>
          <w:szCs w:val="21"/>
        </w:rPr>
        <w:t>日市人民政府发布的《宁波市公共场所禁止吸烟暂行规定》、《宁波市爱国卫生管理规定》同时废止。</w:t>
      </w:r>
    </w:p>
    <w:p w:rsidR="00D57722" w:rsidRDefault="00D57722" w:rsidP="008B01C9">
      <w:pPr>
        <w:ind w:firstLineChars="200" w:firstLine="628"/>
        <w:jc w:val="left"/>
      </w:pPr>
    </w:p>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F93" w:rsidRDefault="00684F93" w:rsidP="00D57722">
      <w:pPr>
        <w:spacing w:line="240" w:lineRule="auto"/>
      </w:pPr>
      <w:r>
        <w:separator/>
      </w:r>
    </w:p>
  </w:endnote>
  <w:endnote w:type="continuationSeparator" w:id="0">
    <w:p w:rsidR="00684F93" w:rsidRDefault="00684F9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0001F">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0001F" w:rsidRPr="00D0001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F93" w:rsidRDefault="00684F93" w:rsidP="00D57722">
      <w:pPr>
        <w:spacing w:line="240" w:lineRule="auto"/>
      </w:pPr>
      <w:r>
        <w:separator/>
      </w:r>
    </w:p>
  </w:footnote>
  <w:footnote w:type="continuationSeparator" w:id="0">
    <w:p w:rsidR="00684F93" w:rsidRDefault="00684F9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684F93"/>
    <w:rsid w:val="007E7972"/>
    <w:rsid w:val="00821AE1"/>
    <w:rsid w:val="008B01C9"/>
    <w:rsid w:val="00A0649E"/>
    <w:rsid w:val="00A403A3"/>
    <w:rsid w:val="00B35A9D"/>
    <w:rsid w:val="00C15AAD"/>
    <w:rsid w:val="00C26BE1"/>
    <w:rsid w:val="00D0001F"/>
    <w:rsid w:val="00D57722"/>
    <w:rsid w:val="00DD714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8</TotalTime>
  <Pages>8</Pages>
  <Words>537</Words>
  <Characters>3066</Characters>
  <Application>Microsoft Office Word</Application>
  <DocSecurity>0</DocSecurity>
  <Lines>25</Lines>
  <Paragraphs>7</Paragraphs>
  <ScaleCrop>false</ScaleCrop>
  <Company>Microsoft</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